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DC8" w:rsidRPr="00535DC8" w:rsidRDefault="00535DC8" w:rsidP="00535DC8">
      <w:pPr>
        <w:shd w:val="clear" w:color="auto" w:fill="FFFFFF"/>
        <w:spacing w:after="150" w:line="240" w:lineRule="auto"/>
        <w:outlineLvl w:val="4"/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</w:pP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Energie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levering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</w:t>
      </w:r>
      <w:r w:rsidR="005E0E7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aan 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woningen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 en bedrijven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; </w:t>
      </w:r>
      <w:r w:rsidR="00A417F3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postcode 6</w:t>
      </w:r>
      <w:r w:rsidRPr="00535DC8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 xml:space="preserve">, </w:t>
      </w:r>
      <w:r w:rsidR="008B416C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20</w:t>
      </w:r>
      <w:r w:rsidR="0018574B">
        <w:rPr>
          <w:rFonts w:ascii="Helvetica" w:eastAsia="Times New Roman" w:hAnsi="Helvetica" w:cs="Helvetica"/>
          <w:color w:val="00A1CD"/>
          <w:sz w:val="27"/>
          <w:szCs w:val="27"/>
          <w:lang w:eastAsia="nl-NL"/>
        </w:rPr>
        <w:t>21</w:t>
      </w:r>
    </w:p>
    <w:p w:rsidR="007C584A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INHOUDSOPGAVE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1. TOELICHTING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Deze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bevat per postcodegebied 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gemiddelde energie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levering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(aardgas en elekt</w:t>
      </w:r>
      <w:r w:rsidR="00F9188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iciteit)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877DE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vanui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</w:t>
      </w:r>
      <w:r w:rsidR="007C584A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openbaar net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an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particuliere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woningen en bedrijven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Gegevens beschikbaar: over 20</w:t>
      </w:r>
      <w:r w:rsidR="001857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21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Status van de cijfers:</w:t>
      </w:r>
      <w:r w:rsidR="0034375C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A47C7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Definitief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Wijzigingen per </w:t>
      </w:r>
      <w:r w:rsidR="001857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okto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ber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20</w:t>
      </w:r>
      <w:r w:rsidR="002A404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</w:t>
      </w:r>
      <w:r w:rsidR="001857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BB5FF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een. Dit is een nieuwe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dataset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Wanneer komen er nieuwe cijfers?</w:t>
      </w:r>
    </w:p>
    <w:p w:rsidR="00535DC8" w:rsidRPr="00535DC8" w:rsidRDefault="0088384F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Definitieve cijfers: </w:t>
      </w:r>
      <w:r w:rsidR="00D909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kwartaal van het jaar volgend op het verslagjaar. </w:t>
      </w:r>
    </w:p>
    <w:p w:rsidR="008A5EC0" w:rsidRDefault="008A5EC0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2. DEFINITIES EN VERKLARING VAN SYMBOLEN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Definities:</w:t>
      </w:r>
      <w:r w:rsidR="008A5EC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Particuliere woning: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verblijfsobject in de Basis Registraties Adressen en Gebouwen (BAG) met 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gebruiksfunctie</w:t>
      </w:r>
      <w:r w:rsidR="00600BA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“woo</w:t>
      </w:r>
      <w:r w:rsidR="0018574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nfunctie”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. 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Verklaring van symbolen: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 : het cijfer is onbekend, onvoldoende betrouwbaar of geheim</w:t>
      </w:r>
    </w:p>
    <w:p w:rsidR="00535DC8" w:rsidRP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 :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** : nader voorlopige cijfers</w:t>
      </w:r>
    </w:p>
    <w:p w:rsidR="00535DC8" w:rsidRDefault="00535DC8" w:rsidP="00C86017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31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cijfers van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gemiddeld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e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energieleveringen 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zijn afgerond op </w:t>
      </w:r>
      <w:r w:rsidR="00B129BD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tien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tallen en </w:t>
      </w:r>
      <w:r w:rsidR="00C60A6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zij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n vermeld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C86017" w:rsidRP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vanaf</w:t>
      </w:r>
      <w:r w:rsidR="007C58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vijf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="005E0E7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geldige leveringen</w:t>
      </w: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3E10A9" w:rsidRPr="003E10A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Het symbool ‘.’ wordt gebruikt voor alle cellen met minder dan vijf waarnemingen.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3. KOPPELINGEN NAAR RELEVANTE TABELLEN EN ARTIKELEN</w:t>
      </w:r>
    </w:p>
    <w:p w:rsidR="00535DC8" w:rsidRPr="00535DC8" w:rsidRDefault="00535DC8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Relevante tabellen:</w:t>
      </w:r>
    </w:p>
    <w:p w:rsidR="00606F9C" w:rsidRPr="00F22A30" w:rsidRDefault="00606F9C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r>
        <w:rPr>
          <w:rFonts w:ascii="Arial" w:hAnsi="Arial" w:cs="Arial"/>
          <w:color w:val="333333"/>
          <w:sz w:val="20"/>
          <w:szCs w:val="20"/>
        </w:rPr>
        <w:t xml:space="preserve">Gegevens op wijk- en buurtniveau en over oudere jaren over het energieverbruik van particuliere </w:t>
      </w:r>
      <w:r w:rsidR="00A0614A">
        <w:rPr>
          <w:rFonts w:ascii="Arial" w:hAnsi="Arial" w:cs="Arial"/>
          <w:color w:val="333333"/>
          <w:sz w:val="20"/>
          <w:szCs w:val="20"/>
        </w:rPr>
        <w:t xml:space="preserve">      </w:t>
      </w:r>
      <w:r>
        <w:rPr>
          <w:rFonts w:ascii="Arial" w:hAnsi="Arial" w:cs="Arial"/>
          <w:color w:val="333333"/>
          <w:sz w:val="20"/>
          <w:szCs w:val="20"/>
        </w:rPr>
        <w:t xml:space="preserve">woningen </w:t>
      </w:r>
      <w:r w:rsidRPr="00F22A30">
        <w:rPr>
          <w:rFonts w:ascii="Arial" w:hAnsi="Arial" w:cs="Arial"/>
          <w:color w:val="333333"/>
          <w:sz w:val="20"/>
          <w:szCs w:val="20"/>
        </w:rPr>
        <w:t>zijn te vinden in de tabellen:</w:t>
      </w:r>
    </w:p>
    <w:p w:rsidR="00606F9C" w:rsidRPr="00F22A30" w:rsidRDefault="00576EAB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</w:rPr>
      </w:pPr>
      <w:hyperlink r:id="rId8" w:anchor="/CBS/nl/dataset/83026NED/table?dl=F02C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2010</w:t>
        </w:r>
      </w:hyperlink>
      <w:r w:rsidR="00606F9C" w:rsidRPr="00F22A30">
        <w:rPr>
          <w:rStyle w:val="Hyperlink"/>
        </w:rPr>
        <w:t xml:space="preserve"> </w:t>
      </w:r>
    </w:p>
    <w:p w:rsidR="004A746E" w:rsidRPr="00F22A30" w:rsidRDefault="00576EAB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sz w:val="20"/>
          <w:szCs w:val="20"/>
        </w:rPr>
      </w:pPr>
      <w:hyperlink r:id="rId9" w:anchor="/CBS/nl/dataset/83025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2011</w:t>
        </w:r>
      </w:hyperlink>
    </w:p>
    <w:p w:rsidR="00606F9C" w:rsidRPr="00F22A30" w:rsidRDefault="00576EAB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0" w:anchor="/CBS/nl/dataset/83023NED/table?dl=F0A0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2012</w:t>
        </w:r>
      </w:hyperlink>
      <w:r w:rsidR="00606F9C" w:rsidRPr="00F22A30">
        <w:rPr>
          <w:rFonts w:ascii="Arial" w:hAnsi="Arial" w:cs="Arial"/>
          <w:sz w:val="20"/>
          <w:szCs w:val="20"/>
        </w:rPr>
        <w:t xml:space="preserve"> </w:t>
      </w:r>
    </w:p>
    <w:p w:rsidR="00606F9C" w:rsidRPr="00F22A30" w:rsidRDefault="00576EAB" w:rsidP="00322E91">
      <w:pPr>
        <w:pBdr>
          <w:top w:val="single" w:sz="6" w:space="7" w:color="CCCCCC"/>
          <w:left w:val="single" w:sz="6" w:space="7" w:color="CCCCCC"/>
          <w:bottom w:val="single" w:sz="6" w:space="31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1" w:anchor="/CBS/nl/dataset/83022NED/table?dl=F0A1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2013 </w:t>
        </w:r>
      </w:hyperlink>
    </w:p>
    <w:p w:rsidR="00606F9C" w:rsidRPr="00F22A30" w:rsidRDefault="00576EAB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2" w:anchor="/CBS/nl/dataset/83187NED/table?dl=F0A0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2014 </w:t>
        </w:r>
      </w:hyperlink>
    </w:p>
    <w:p w:rsidR="00606F9C" w:rsidRPr="00F22A30" w:rsidRDefault="00576EAB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333333"/>
          <w:sz w:val="20"/>
          <w:szCs w:val="20"/>
        </w:rPr>
      </w:pPr>
      <w:hyperlink r:id="rId13" w:anchor="/CBS/nl/dataset/83568NED/table?dl=F0AB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2015 </w:t>
        </w:r>
      </w:hyperlink>
    </w:p>
    <w:p w:rsidR="00606F9C" w:rsidRPr="00F22A30" w:rsidRDefault="00576EAB" w:rsidP="00606F9C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4" w:anchor="/CBS/nl/dataset/83800NED/table?dl=CE28" w:tgtFrame="_blank" w:history="1">
        <w:r w:rsidR="00606F9C" w:rsidRPr="00F22A30">
          <w:rPr>
            <w:rStyle w:val="Hyperlink"/>
            <w:rFonts w:ascii="Arial" w:hAnsi="Arial" w:cs="Arial"/>
            <w:sz w:val="20"/>
            <w:szCs w:val="20"/>
          </w:rPr>
          <w:t xml:space="preserve">Energieverbruik particuliere woningen; woningtype, wijken en buurten, 2016 </w:t>
        </w:r>
      </w:hyperlink>
    </w:p>
    <w:p w:rsidR="00103079" w:rsidRDefault="00576EAB" w:rsidP="0010307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5" w:anchor="/CBS/nl/dataset/84314NED/table?dl=1923F" w:history="1">
        <w:r w:rsidR="0010307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2017</w:t>
        </w:r>
      </w:hyperlink>
    </w:p>
    <w:p w:rsidR="00863B69" w:rsidRDefault="00576EAB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6" w:anchor="/CBS/nl/dataset/84585NED/table?dl=2418E" w:history="1">
        <w:r w:rsidR="00863B69" w:rsidRPr="00103079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</w:t>
        </w:r>
      </w:hyperlink>
      <w:r w:rsidR="00863B69">
        <w:rPr>
          <w:rStyle w:val="Hyperlink"/>
          <w:rFonts w:ascii="Arial" w:hAnsi="Arial" w:cs="Arial"/>
          <w:sz w:val="20"/>
          <w:szCs w:val="20"/>
        </w:rPr>
        <w:t>8</w:t>
      </w:r>
    </w:p>
    <w:p w:rsidR="00D9094B" w:rsidRDefault="00576EAB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7" w:anchor="/CBS/nl/dataset/84837NED/table?ts=1636361297130" w:history="1">
        <w:r w:rsidR="002B73B4"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2019</w:t>
        </w:r>
      </w:hyperlink>
    </w:p>
    <w:p w:rsidR="00005CB4" w:rsidRDefault="00005CB4" w:rsidP="00863B69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Style w:val="Hyperlink"/>
          <w:rFonts w:ascii="Arial" w:hAnsi="Arial" w:cs="Arial"/>
          <w:sz w:val="20"/>
          <w:szCs w:val="20"/>
        </w:rPr>
      </w:pPr>
      <w:hyperlink r:id="rId18" w:anchor="/CBS/nl/dataset/85126NED/table?dl=6908A" w:history="1">
        <w:r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2020</w:t>
        </w:r>
      </w:hyperlink>
    </w:p>
    <w:p w:rsidR="008A5EC0" w:rsidRPr="00FD7478" w:rsidRDefault="00005CB4" w:rsidP="00FD747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/>
        <w:rPr>
          <w:rFonts w:ascii="Arial" w:hAnsi="Arial" w:cs="Arial"/>
          <w:color w:val="428BCA"/>
          <w:sz w:val="20"/>
          <w:szCs w:val="20"/>
        </w:rPr>
      </w:pPr>
      <w:hyperlink r:id="rId19" w:anchor="/CBS/nl/dataset/85359NED/table?dl=70DB2" w:history="1">
        <w:r>
          <w:rPr>
            <w:rStyle w:val="Hyperlink"/>
            <w:rFonts w:ascii="Arial" w:hAnsi="Arial" w:cs="Arial"/>
            <w:sz w:val="20"/>
            <w:szCs w:val="20"/>
          </w:rPr>
          <w:t>Energieverbruik particuliere woningen; woningtype, wijken en buurten, 2021</w:t>
        </w:r>
      </w:hyperlink>
    </w:p>
    <w:p w:rsid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 over leveringen van aardgas en elektriciteit aan bedrijven naar SBI 2008 zijn te vinden in </w:t>
      </w:r>
      <w:r w:rsidR="00A0614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C86017"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</w:t>
      </w:r>
      <w:r w:rsidRPr="00F22A30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 tabel: </w:t>
      </w:r>
      <w:hyperlink r:id="rId20" w:anchor="/CBS/nl/dataset/82117NED/table?dl=F0AD" w:tgtFrame="_blank" w:history="1">
        <w:r w:rsidRPr="00F22A30">
          <w:rPr>
            <w:rStyle w:val="Hyperlink"/>
            <w:rFonts w:ascii="Arial" w:eastAsia="Times New Roman" w:hAnsi="Arial" w:cs="Arial"/>
            <w:sz w:val="20"/>
            <w:szCs w:val="20"/>
            <w:lang w:eastAsia="nl-NL"/>
          </w:rPr>
          <w:t>Aardgas en elektriciteit; leveringen openbaar net, bouw en dienstensector.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Algemene informatie over energie is te vinden op de themapagina </w:t>
      </w:r>
      <w:hyperlink r:id="rId21" w:tgtFrame="_blank" w:history="1">
        <w:r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Industrie en energie</w:t>
        </w:r>
      </w:hyperlink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4. BRONNEN EN METHODEN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gebruikte brongegevens voor aardgas en elektriciteit zijn afkomstig uit de aansluitingenregisters </w:t>
      </w:r>
      <w:r w:rsidR="00DE2C1A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van de netbeheerders. Het CBS koppelt deze gegevens aan een aantal registers waaronder de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Basisregistratie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Adressen en Gebouwen (BAG), een bedrijvenregister met Kamer van Koophandel </w:t>
      </w:r>
      <w:r w:rsidR="00A2444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gegevens, Dataland (bouwbestemming van panden) en Locatus  (een register met o.m. detailhandel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en horeca). Daarnaast vindt er analyse plaats van de klantnaam in het aansluitingenregister door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middel van tekstherkenningsalgorithmes. </w:t>
      </w:r>
    </w:p>
    <w:p w:rsidR="00E95EB1" w:rsidRPr="00E95EB1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Op basis van infor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matie uit onder meer de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BAG wordt een eerste indeling van aansluitingen n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aar de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groep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“particuliere woningen” of “bedrijven” gemaakt. Dit gebeurt op basis van de gebruiksfunctie van het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verblijfsobject op een adres. Verblijfsobjecten met woonfunct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ie worden daarbij toegekend aan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groep “particuliere woningen” tenzij één van de gekoppelde registers of de analyse van de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klantnaam aangeeft dat er tevens sprake is van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zakelijk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energiegebruik. In dat geval wordt voor het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aandeel van de woning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levering toegekend door middel van imputatie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op basis van 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kenmerken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van de woning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Het restant van de levering wordt toegekend aan de sector “bedrijven”.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Ook als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levering aan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de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betreffende woning hoger is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dan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statistisch bepaalde 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bovengrens 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(het 99</w:t>
      </w:r>
      <w:r w:rsidR="00031AAF" w:rsidRPr="004F37E6">
        <w:rPr>
          <w:rFonts w:ascii="Arial" w:eastAsia="Times New Roman" w:hAnsi="Arial" w:cs="Arial"/>
          <w:color w:val="333333"/>
          <w:sz w:val="20"/>
          <w:szCs w:val="20"/>
          <w:vertAlign w:val="superscript"/>
          <w:lang w:eastAsia="nl-NL"/>
        </w:rPr>
        <w:t>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percentiel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voor dat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</w:t>
      </w:r>
      <w:r w:rsidR="00CB011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woningtype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)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wordt </w:t>
      </w:r>
      <w:r w:rsidR="00F672B9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de energielevering</w:t>
      </w:r>
      <w:r w:rsidR="00FF77F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576EAB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geïmputeerd</w:t>
      </w:r>
      <w:r w:rsidR="008E4E54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en het resterende verbruik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als zakelijk be</w:t>
      </w:r>
      <w:bookmarkStart w:id="0" w:name="_GoBack"/>
      <w:bookmarkEnd w:id="0"/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schouwd.</w:t>
      </w:r>
      <w:r w:rsidR="004F37E6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</w:t>
      </w:r>
    </w:p>
    <w:p w:rsidR="00535DC8" w:rsidRDefault="00E95EB1" w:rsidP="00E95EB1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Een deel van de woningen heeft geen eigen CV ketel, maar wordt verwarmd door middel van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zogenaamde “blokverwarming”. Hierbij bevindt zich een centrale ketel in een gebouwencomplex die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aangesloten woningen van warm CV water voorziet. In een dergelijk geval wordt de totale </w:t>
      </w:r>
      <w:r w:rsidR="00620B72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                 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aardgaslevering van de centrale ketel evenredig over de aangesloten woningen</w:t>
      </w:r>
      <w:r w:rsidR="00031AAF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 </w:t>
      </w:r>
      <w:r w:rsidR="00031AAF"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verdeeld</w:t>
      </w:r>
      <w:r w:rsidRPr="00E95EB1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535DC8" w:rsidRPr="00535DC8" w:rsidRDefault="00CC0D11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Meer informatie over de </w:t>
      </w:r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 xml:space="preserve">onderzoeksmethode van deze tabel is te vinden in de onderzoeksbeschrijving </w:t>
      </w:r>
      <w:hyperlink r:id="rId22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Leveringen van elektriciteit en aardgas via het openbare net</w:t>
        </w:r>
      </w:hyperlink>
      <w:r w:rsidR="00535DC8"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.</w:t>
      </w:r>
    </w:p>
    <w:p w:rsidR="00F0011D" w:rsidRDefault="00F0011D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5. MEER INFORMATIE</w:t>
      </w:r>
    </w:p>
    <w:p w:rsidR="00535DC8" w:rsidRPr="00535DC8" w:rsidRDefault="00576EAB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hyperlink r:id="rId23" w:tgtFrame="_blank" w:history="1">
        <w:r w:rsidR="00535DC8" w:rsidRPr="00535DC8">
          <w:rPr>
            <w:rFonts w:ascii="Arial" w:eastAsia="Times New Roman" w:hAnsi="Arial" w:cs="Arial"/>
            <w:color w:val="428BCA"/>
            <w:sz w:val="20"/>
            <w:szCs w:val="20"/>
            <w:lang w:eastAsia="nl-NL"/>
          </w:rPr>
          <w:t>Infoservice</w:t>
        </w:r>
      </w:hyperlink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Copyright © Centraal Bureau voor de Statistiek, Den Haag/Heerlen</w:t>
      </w:r>
    </w:p>
    <w:p w:rsidR="00535DC8" w:rsidRPr="00535DC8" w:rsidRDefault="00535DC8" w:rsidP="00535DC8">
      <w:pPr>
        <w:pBdr>
          <w:top w:val="single" w:sz="6" w:space="7" w:color="CCCCCC"/>
          <w:left w:val="single" w:sz="6" w:space="7" w:color="CCCCCC"/>
          <w:bottom w:val="single" w:sz="6" w:space="7" w:color="CCCCCC"/>
          <w:right w:val="single" w:sz="6" w:space="7" w:color="CCCCCC"/>
        </w:pBdr>
        <w:shd w:val="clear" w:color="auto" w:fill="F5F5F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150" w:line="240" w:lineRule="auto"/>
        <w:rPr>
          <w:rFonts w:ascii="Arial" w:eastAsia="Times New Roman" w:hAnsi="Arial" w:cs="Arial"/>
          <w:color w:val="333333"/>
          <w:sz w:val="20"/>
          <w:szCs w:val="20"/>
          <w:lang w:eastAsia="nl-NL"/>
        </w:rPr>
      </w:pPr>
      <w:r w:rsidRPr="00535DC8">
        <w:rPr>
          <w:rFonts w:ascii="Arial" w:eastAsia="Times New Roman" w:hAnsi="Arial" w:cs="Arial"/>
          <w:color w:val="333333"/>
          <w:sz w:val="20"/>
          <w:szCs w:val="20"/>
          <w:lang w:eastAsia="nl-NL"/>
        </w:rPr>
        <w:t>Verveelvoudiging is toegestaan, mits het CBS als bron wordt vermeld.</w:t>
      </w:r>
    </w:p>
    <w:sectPr w:rsidR="00535DC8" w:rsidRPr="00535D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2B9" w:rsidRDefault="00F672B9" w:rsidP="00F672B9">
      <w:pPr>
        <w:spacing w:after="0" w:line="240" w:lineRule="auto"/>
      </w:pPr>
      <w:r>
        <w:separator/>
      </w:r>
    </w:p>
  </w:endnote>
  <w:end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2B9" w:rsidRDefault="00F672B9" w:rsidP="00F672B9">
      <w:pPr>
        <w:spacing w:after="0" w:line="240" w:lineRule="auto"/>
      </w:pPr>
      <w:r>
        <w:separator/>
      </w:r>
    </w:p>
  </w:footnote>
  <w:footnote w:type="continuationSeparator" w:id="0">
    <w:p w:rsidR="00F672B9" w:rsidRDefault="00F672B9" w:rsidP="00F672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35AD8"/>
    <w:multiLevelType w:val="multilevel"/>
    <w:tmpl w:val="D5104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3C766D7"/>
    <w:multiLevelType w:val="multilevel"/>
    <w:tmpl w:val="0512F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DC8"/>
    <w:rsid w:val="00005CB4"/>
    <w:rsid w:val="00031AAF"/>
    <w:rsid w:val="00103079"/>
    <w:rsid w:val="00146E16"/>
    <w:rsid w:val="0018574B"/>
    <w:rsid w:val="00192D46"/>
    <w:rsid w:val="00194FE7"/>
    <w:rsid w:val="001B156D"/>
    <w:rsid w:val="001D6F59"/>
    <w:rsid w:val="00224EEF"/>
    <w:rsid w:val="002A3A5F"/>
    <w:rsid w:val="002A4044"/>
    <w:rsid w:val="002B67D9"/>
    <w:rsid w:val="002B73B4"/>
    <w:rsid w:val="00322E91"/>
    <w:rsid w:val="0034375C"/>
    <w:rsid w:val="003563BB"/>
    <w:rsid w:val="00363C36"/>
    <w:rsid w:val="003E10A9"/>
    <w:rsid w:val="004A746E"/>
    <w:rsid w:val="004F37E6"/>
    <w:rsid w:val="0053066F"/>
    <w:rsid w:val="00535DC8"/>
    <w:rsid w:val="00576EAB"/>
    <w:rsid w:val="005B6D3F"/>
    <w:rsid w:val="005E0E7B"/>
    <w:rsid w:val="00600BA0"/>
    <w:rsid w:val="00606F9C"/>
    <w:rsid w:val="00620B72"/>
    <w:rsid w:val="00736E07"/>
    <w:rsid w:val="007C0D0E"/>
    <w:rsid w:val="007C584A"/>
    <w:rsid w:val="00863B69"/>
    <w:rsid w:val="0088384F"/>
    <w:rsid w:val="00886336"/>
    <w:rsid w:val="008877DE"/>
    <w:rsid w:val="008A5EC0"/>
    <w:rsid w:val="008B416C"/>
    <w:rsid w:val="008E4E54"/>
    <w:rsid w:val="009A55C5"/>
    <w:rsid w:val="00A0614A"/>
    <w:rsid w:val="00A2444F"/>
    <w:rsid w:val="00A417F3"/>
    <w:rsid w:val="00A47C7A"/>
    <w:rsid w:val="00A5761C"/>
    <w:rsid w:val="00AB5777"/>
    <w:rsid w:val="00B129BD"/>
    <w:rsid w:val="00B24FA2"/>
    <w:rsid w:val="00BB5FF2"/>
    <w:rsid w:val="00C60A60"/>
    <w:rsid w:val="00C86017"/>
    <w:rsid w:val="00CB0111"/>
    <w:rsid w:val="00CC0D11"/>
    <w:rsid w:val="00D034A2"/>
    <w:rsid w:val="00D9094B"/>
    <w:rsid w:val="00DE2C1A"/>
    <w:rsid w:val="00E95EB1"/>
    <w:rsid w:val="00ED74EA"/>
    <w:rsid w:val="00F0011D"/>
    <w:rsid w:val="00F22A30"/>
    <w:rsid w:val="00F672B9"/>
    <w:rsid w:val="00F9188B"/>
    <w:rsid w:val="00FA5A53"/>
    <w:rsid w:val="00FD4A40"/>
    <w:rsid w:val="00FD7478"/>
    <w:rsid w:val="00FF7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8394"/>
  <w15:docId w15:val="{AD2E37A8-E019-459A-B8DA-3D6262287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535DC8"/>
    <w:rPr>
      <w:strike w:val="0"/>
      <w:dstrike w:val="0"/>
      <w:color w:val="428BCA"/>
      <w:u w:val="none"/>
      <w:effect w:val="non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886336"/>
    <w:rPr>
      <w:color w:val="800080" w:themeColor="followed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72B9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72B9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72B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0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95713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3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87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673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8590533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386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4123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7154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1176386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328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2362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4664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680354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969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386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63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68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055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323566">
                          <w:marLeft w:val="0"/>
                          <w:marRight w:val="0"/>
                          <w:marTop w:val="48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928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51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851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999999"/>
                                        <w:left w:val="single" w:sz="6" w:space="0" w:color="999999"/>
                                        <w:bottom w:val="single" w:sz="6" w:space="0" w:color="999999"/>
                                        <w:right w:val="single" w:sz="6" w:space="0" w:color="999999"/>
                                      </w:divBdr>
                                      <w:divsChild>
                                        <w:div w:id="2140612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59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085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72400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data.cbs.nl/statline/" TargetMode="External"/><Relationship Id="rId13" Type="http://schemas.openxmlformats.org/officeDocument/2006/relationships/hyperlink" Target="https://opendata.cbs.nl/statline/" TargetMode="External"/><Relationship Id="rId18" Type="http://schemas.openxmlformats.org/officeDocument/2006/relationships/hyperlink" Target="https://opendata.cbs.nl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cbs.nl/nl-nl/economie/industrie-en-energie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opendata.cbs.nl/statline/" TargetMode="External"/><Relationship Id="rId17" Type="http://schemas.openxmlformats.org/officeDocument/2006/relationships/hyperlink" Target="https://opendata.cbs.nl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opendata.cbs.nl/statline/" TargetMode="External"/><Relationship Id="rId20" Type="http://schemas.openxmlformats.org/officeDocument/2006/relationships/hyperlink" Target="https://opendata.cbs.nl/statline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pendata.cbs.nl/statline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opendata.cbs.nl/statline/" TargetMode="External"/><Relationship Id="rId23" Type="http://schemas.openxmlformats.org/officeDocument/2006/relationships/hyperlink" Target="https://www.cbs.nl/nl-nl/over-ons/contact/infoservice" TargetMode="External"/><Relationship Id="rId10" Type="http://schemas.openxmlformats.org/officeDocument/2006/relationships/hyperlink" Target="https://opendata.cbs.nl/statline/" TargetMode="External"/><Relationship Id="rId19" Type="http://schemas.openxmlformats.org/officeDocument/2006/relationships/hyperlink" Target="https://opendata.cbs.n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endata.cbs.nl/statline/" TargetMode="External"/><Relationship Id="rId14" Type="http://schemas.openxmlformats.org/officeDocument/2006/relationships/hyperlink" Target="https://opendata.cbs.nl/statline/" TargetMode="External"/><Relationship Id="rId22" Type="http://schemas.openxmlformats.org/officeDocument/2006/relationships/hyperlink" Target="https://www.cbs.nl/nl-nl/onze-diensten/methoden/onderzoeksomschrijvingen/korte-onderzoeksbeschrijvingen/leveringen-van-elektriciteit-en-aardgas-via-het-openbare-net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62F76-B13F-4B4B-A097-CF7B8A831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984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CBS</Company>
  <LinksUpToDate>false</LinksUpToDate>
  <CharactersWithSpaces>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Vroom, J.M. (Jurriën)</dc:creator>
  <cp:lastModifiedBy>Vroom, J.M. (Jurriën)</cp:lastModifiedBy>
  <cp:revision>17</cp:revision>
  <dcterms:created xsi:type="dcterms:W3CDTF">2019-03-19T09:32:00Z</dcterms:created>
  <dcterms:modified xsi:type="dcterms:W3CDTF">2022-10-17T14:43:00Z</dcterms:modified>
</cp:coreProperties>
</file>